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0F" w:rsidRDefault="0010222C" w:rsidP="001022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22C">
        <w:rPr>
          <w:rFonts w:ascii="Times New Roman" w:hAnsi="Times New Roman" w:cs="Times New Roman"/>
          <w:b/>
          <w:sz w:val="28"/>
          <w:szCs w:val="28"/>
        </w:rPr>
        <w:t xml:space="preserve">CONSEIL MUNICIPAL </w:t>
      </w:r>
      <w:r w:rsidR="00154FB7">
        <w:rPr>
          <w:rFonts w:ascii="Times New Roman" w:hAnsi="Times New Roman" w:cs="Times New Roman"/>
          <w:b/>
          <w:sz w:val="28"/>
          <w:szCs w:val="28"/>
        </w:rPr>
        <w:t xml:space="preserve">30 AOUT </w:t>
      </w:r>
      <w:r w:rsidRPr="0010222C">
        <w:rPr>
          <w:rFonts w:ascii="Times New Roman" w:hAnsi="Times New Roman" w:cs="Times New Roman"/>
          <w:b/>
          <w:sz w:val="28"/>
          <w:szCs w:val="28"/>
        </w:rPr>
        <w:t>2022</w:t>
      </w:r>
    </w:p>
    <w:p w:rsidR="0010222C" w:rsidRDefault="0010222C" w:rsidP="001022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lledutableau"/>
        <w:tblW w:w="11624" w:type="dxa"/>
        <w:tblInd w:w="-1168" w:type="dxa"/>
        <w:tblLayout w:type="fixed"/>
        <w:tblLook w:val="04A0"/>
      </w:tblPr>
      <w:tblGrid>
        <w:gridCol w:w="1560"/>
        <w:gridCol w:w="5670"/>
        <w:gridCol w:w="1559"/>
        <w:gridCol w:w="2835"/>
      </w:tblGrid>
      <w:tr w:rsidR="0010222C" w:rsidTr="00AC7DF3">
        <w:tc>
          <w:tcPr>
            <w:tcW w:w="1560" w:type="dxa"/>
          </w:tcPr>
          <w:p w:rsidR="0010222C" w:rsidRDefault="0010222C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5670" w:type="dxa"/>
          </w:tcPr>
          <w:p w:rsidR="0010222C" w:rsidRDefault="0010222C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OBJET</w:t>
            </w:r>
          </w:p>
        </w:tc>
        <w:tc>
          <w:tcPr>
            <w:tcW w:w="1559" w:type="dxa"/>
          </w:tcPr>
          <w:p w:rsidR="0010222C" w:rsidRDefault="0010222C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NUMERO</w:t>
            </w:r>
          </w:p>
        </w:tc>
        <w:tc>
          <w:tcPr>
            <w:tcW w:w="2835" w:type="dxa"/>
          </w:tcPr>
          <w:p w:rsidR="0010222C" w:rsidRDefault="0010222C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VOTE</w:t>
            </w:r>
          </w:p>
        </w:tc>
      </w:tr>
      <w:tr w:rsidR="00154FB7" w:rsidTr="00AC7DF3">
        <w:tc>
          <w:tcPr>
            <w:tcW w:w="1560" w:type="dxa"/>
            <w:vMerge w:val="restart"/>
            <w:vAlign w:val="center"/>
          </w:tcPr>
          <w:p w:rsidR="00154FB7" w:rsidRDefault="00154FB7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30/09/2022</w:t>
            </w:r>
          </w:p>
        </w:tc>
        <w:tc>
          <w:tcPr>
            <w:tcW w:w="5670" w:type="dxa"/>
          </w:tcPr>
          <w:p w:rsidR="00154FB7" w:rsidRPr="00154FB7" w:rsidRDefault="00154FB7" w:rsidP="00102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FB7">
              <w:rPr>
                <w:rFonts w:ascii="Times New Roman" w:hAnsi="Times New Roman" w:cs="Times New Roman"/>
                <w:sz w:val="24"/>
                <w:szCs w:val="24"/>
              </w:rPr>
              <w:t>Décision modificative n°1 – exercice 2022 – budget principal ville</w:t>
            </w:r>
          </w:p>
        </w:tc>
        <w:tc>
          <w:tcPr>
            <w:tcW w:w="1559" w:type="dxa"/>
            <w:vAlign w:val="center"/>
          </w:tcPr>
          <w:p w:rsidR="00154FB7" w:rsidRDefault="00154FB7" w:rsidP="00367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2022/08/83</w:t>
            </w:r>
          </w:p>
        </w:tc>
        <w:tc>
          <w:tcPr>
            <w:tcW w:w="2835" w:type="dxa"/>
            <w:vAlign w:val="center"/>
          </w:tcPr>
          <w:p w:rsidR="00154FB7" w:rsidRPr="00AC7DF3" w:rsidRDefault="00AC7DF3" w:rsidP="00AC7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F3">
              <w:rPr>
                <w:rFonts w:ascii="Times New Roman" w:hAnsi="Times New Roman" w:cs="Times New Roman"/>
                <w:b/>
              </w:rPr>
              <w:t xml:space="preserve">Adoptée par 21 voix pour 4 contre </w:t>
            </w:r>
          </w:p>
        </w:tc>
      </w:tr>
      <w:tr w:rsidR="00154FB7" w:rsidTr="00AC7DF3">
        <w:tc>
          <w:tcPr>
            <w:tcW w:w="1560" w:type="dxa"/>
            <w:vMerge/>
          </w:tcPr>
          <w:p w:rsidR="00154FB7" w:rsidRDefault="00154FB7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154FB7" w:rsidRPr="00154FB7" w:rsidRDefault="00154FB7" w:rsidP="0010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FB7">
              <w:rPr>
                <w:rFonts w:ascii="Times New Roman" w:hAnsi="Times New Roman" w:cs="Times New Roman"/>
                <w:sz w:val="24"/>
                <w:szCs w:val="24"/>
              </w:rPr>
              <w:t>Instruction budgétaire et comptable m14 - fixation des durées d’amortissement</w:t>
            </w:r>
          </w:p>
        </w:tc>
        <w:tc>
          <w:tcPr>
            <w:tcW w:w="1559" w:type="dxa"/>
            <w:vAlign w:val="center"/>
          </w:tcPr>
          <w:p w:rsidR="00154FB7" w:rsidRDefault="00154FB7" w:rsidP="00367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2022/08/84</w:t>
            </w:r>
          </w:p>
        </w:tc>
        <w:tc>
          <w:tcPr>
            <w:tcW w:w="2835" w:type="dxa"/>
          </w:tcPr>
          <w:p w:rsidR="00AC7DF3" w:rsidRDefault="00AC7DF3" w:rsidP="00AC7DF3">
            <w:pPr>
              <w:pStyle w:val="Defaul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Adoptée à l’unanimité</w:t>
            </w:r>
          </w:p>
          <w:p w:rsidR="00154FB7" w:rsidRDefault="00154FB7" w:rsidP="00AC7DF3">
            <w:pPr>
              <w:pStyle w:val="Default"/>
              <w:ind w:lef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4FB7" w:rsidTr="00AC7DF3">
        <w:tc>
          <w:tcPr>
            <w:tcW w:w="1560" w:type="dxa"/>
            <w:vMerge/>
          </w:tcPr>
          <w:p w:rsidR="00154FB7" w:rsidRDefault="00154FB7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154FB7" w:rsidRPr="00154FB7" w:rsidRDefault="00154FB7" w:rsidP="0010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F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Créations d’emplois </w:t>
            </w:r>
            <w:bookmarkStart w:id="0" w:name="_GoBack"/>
            <w:bookmarkEnd w:id="0"/>
            <w:r w:rsidRPr="00154FB7">
              <w:rPr>
                <w:rFonts w:ascii="Times New Roman" w:hAnsi="Times New Roman" w:cs="Times New Roman"/>
                <w:bCs/>
                <w:sz w:val="24"/>
                <w:szCs w:val="24"/>
              </w:rPr>
              <w:t>pour accroissement temporaire d’activité.</w:t>
            </w:r>
          </w:p>
        </w:tc>
        <w:tc>
          <w:tcPr>
            <w:tcW w:w="1559" w:type="dxa"/>
            <w:vAlign w:val="center"/>
          </w:tcPr>
          <w:p w:rsidR="00154FB7" w:rsidRDefault="00154FB7" w:rsidP="00367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2022/08/85</w:t>
            </w:r>
          </w:p>
        </w:tc>
        <w:tc>
          <w:tcPr>
            <w:tcW w:w="2835" w:type="dxa"/>
          </w:tcPr>
          <w:p w:rsidR="00AC7DF3" w:rsidRDefault="00AC7DF3" w:rsidP="00AC7DF3">
            <w:pPr>
              <w:pStyle w:val="Defaul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Adoptée à l’unanimité</w:t>
            </w:r>
          </w:p>
          <w:p w:rsidR="00154FB7" w:rsidRDefault="00154FB7" w:rsidP="00AC7DF3">
            <w:pPr>
              <w:pStyle w:val="Default"/>
              <w:ind w:lef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4FB7" w:rsidTr="00AC7DF3">
        <w:tc>
          <w:tcPr>
            <w:tcW w:w="1560" w:type="dxa"/>
            <w:vMerge/>
          </w:tcPr>
          <w:p w:rsidR="00154FB7" w:rsidRDefault="00154FB7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154FB7" w:rsidRPr="00154FB7" w:rsidRDefault="00154FB7" w:rsidP="0010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FB7">
              <w:rPr>
                <w:rFonts w:ascii="Times New Roman" w:hAnsi="Times New Roman" w:cs="Times New Roman"/>
                <w:sz w:val="24"/>
                <w:szCs w:val="24"/>
              </w:rPr>
              <w:t xml:space="preserve">Création d’un emploi non permanent </w:t>
            </w:r>
            <w:r w:rsidRPr="00154FB7">
              <w:rPr>
                <w:rFonts w:ascii="Times New Roman" w:hAnsi="Times New Roman" w:cs="Times New Roman"/>
                <w:bCs/>
                <w:sz w:val="24"/>
                <w:szCs w:val="24"/>
              </w:rPr>
              <w:t>et autorisation de recrutement d’un agent contractuel sur cet emploi dans le cadre d’un contrat de projet pour mener à bien le projet de mise en œuvre de la convention territoriale globale de la collectivité.</w:t>
            </w:r>
          </w:p>
        </w:tc>
        <w:tc>
          <w:tcPr>
            <w:tcW w:w="1559" w:type="dxa"/>
            <w:vAlign w:val="center"/>
          </w:tcPr>
          <w:p w:rsidR="00154FB7" w:rsidRDefault="00154FB7" w:rsidP="00367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2022/08/86</w:t>
            </w:r>
          </w:p>
        </w:tc>
        <w:tc>
          <w:tcPr>
            <w:tcW w:w="2835" w:type="dxa"/>
          </w:tcPr>
          <w:p w:rsidR="00154FB7" w:rsidRPr="00AC7DF3" w:rsidRDefault="00AC7DF3" w:rsidP="00AC7DF3">
            <w:pPr>
              <w:pStyle w:val="Defaul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Adoptée à l’unanimité</w:t>
            </w:r>
          </w:p>
        </w:tc>
      </w:tr>
      <w:tr w:rsidR="00154FB7" w:rsidTr="00AC7DF3">
        <w:tc>
          <w:tcPr>
            <w:tcW w:w="1560" w:type="dxa"/>
            <w:vMerge/>
          </w:tcPr>
          <w:p w:rsidR="00154FB7" w:rsidRDefault="00154FB7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154FB7" w:rsidRPr="00154FB7" w:rsidRDefault="00154FB7" w:rsidP="001022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FB7">
              <w:rPr>
                <w:rFonts w:ascii="Times New Roman" w:hAnsi="Times New Roman" w:cs="Times New Roman"/>
                <w:sz w:val="24"/>
                <w:szCs w:val="24"/>
              </w:rPr>
              <w:t xml:space="preserve">Création de deux emplois non permanents </w:t>
            </w:r>
            <w:r w:rsidRPr="00154FB7">
              <w:rPr>
                <w:rFonts w:ascii="Times New Roman" w:hAnsi="Times New Roman" w:cs="Times New Roman"/>
                <w:bCs/>
                <w:sz w:val="24"/>
                <w:szCs w:val="24"/>
              </w:rPr>
              <w:t>et autorisation de recrutement de deux agents contractuels sur ces emplois dans le cadre de l’appel à projet de la MILDECA.</w:t>
            </w:r>
          </w:p>
        </w:tc>
        <w:tc>
          <w:tcPr>
            <w:tcW w:w="1559" w:type="dxa"/>
            <w:vAlign w:val="center"/>
          </w:tcPr>
          <w:p w:rsidR="00154FB7" w:rsidRDefault="00154FB7" w:rsidP="00367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2022/08/87</w:t>
            </w:r>
          </w:p>
        </w:tc>
        <w:tc>
          <w:tcPr>
            <w:tcW w:w="2835" w:type="dxa"/>
          </w:tcPr>
          <w:p w:rsidR="00154FB7" w:rsidRPr="00AC7DF3" w:rsidRDefault="00AC7DF3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DF3">
              <w:rPr>
                <w:rFonts w:ascii="Times New Roman" w:hAnsi="Times New Roman" w:cs="Times New Roman"/>
                <w:b/>
              </w:rPr>
              <w:t>Adoptée par 21 voix pour 4 abstentions</w:t>
            </w:r>
          </w:p>
        </w:tc>
      </w:tr>
      <w:tr w:rsidR="00154FB7" w:rsidTr="00AC7DF3">
        <w:tc>
          <w:tcPr>
            <w:tcW w:w="1560" w:type="dxa"/>
            <w:vMerge/>
          </w:tcPr>
          <w:p w:rsidR="00154FB7" w:rsidRDefault="00154FB7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154FB7" w:rsidRPr="00154FB7" w:rsidRDefault="00154FB7" w:rsidP="00D0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FB7">
              <w:rPr>
                <w:rFonts w:ascii="Times New Roman" w:hAnsi="Times New Roman" w:cs="Times New Roman"/>
                <w:sz w:val="24"/>
                <w:szCs w:val="24"/>
              </w:rPr>
              <w:t>Modifications du temps de travail d’agents titulaires.</w:t>
            </w:r>
          </w:p>
        </w:tc>
        <w:tc>
          <w:tcPr>
            <w:tcW w:w="1559" w:type="dxa"/>
            <w:vAlign w:val="center"/>
          </w:tcPr>
          <w:p w:rsidR="00154FB7" w:rsidRDefault="00154FB7" w:rsidP="00367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2022/08/88</w:t>
            </w:r>
          </w:p>
        </w:tc>
        <w:tc>
          <w:tcPr>
            <w:tcW w:w="2835" w:type="dxa"/>
          </w:tcPr>
          <w:p w:rsidR="00154FB7" w:rsidRPr="00AC7DF3" w:rsidRDefault="00AC7DF3" w:rsidP="00AC7DF3">
            <w:pPr>
              <w:pStyle w:val="Defaul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Adoptée à l’unanimité</w:t>
            </w:r>
          </w:p>
        </w:tc>
      </w:tr>
      <w:tr w:rsidR="00154FB7" w:rsidTr="00AC7DF3">
        <w:tc>
          <w:tcPr>
            <w:tcW w:w="1560" w:type="dxa"/>
            <w:vMerge/>
          </w:tcPr>
          <w:p w:rsidR="00154FB7" w:rsidRDefault="00154FB7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154FB7" w:rsidRPr="00154FB7" w:rsidRDefault="00154FB7" w:rsidP="00D0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FB7">
              <w:rPr>
                <w:rFonts w:ascii="Times New Roman" w:hAnsi="Times New Roman" w:cs="Times New Roman"/>
                <w:bCs/>
                <w:sz w:val="24"/>
                <w:szCs w:val="24"/>
              </w:rPr>
              <w:t>Création de poste</w:t>
            </w:r>
          </w:p>
        </w:tc>
        <w:tc>
          <w:tcPr>
            <w:tcW w:w="1559" w:type="dxa"/>
            <w:vAlign w:val="center"/>
          </w:tcPr>
          <w:p w:rsidR="00154FB7" w:rsidRDefault="00154FB7" w:rsidP="00367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2022/08/89</w:t>
            </w:r>
          </w:p>
        </w:tc>
        <w:tc>
          <w:tcPr>
            <w:tcW w:w="2835" w:type="dxa"/>
          </w:tcPr>
          <w:p w:rsidR="00154FB7" w:rsidRPr="00AC7DF3" w:rsidRDefault="00AC7DF3" w:rsidP="00AC7DF3">
            <w:pPr>
              <w:pStyle w:val="Defaul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Adoptée à l’unanimité</w:t>
            </w:r>
          </w:p>
        </w:tc>
      </w:tr>
      <w:tr w:rsidR="00154FB7" w:rsidTr="00AC7DF3">
        <w:tc>
          <w:tcPr>
            <w:tcW w:w="1560" w:type="dxa"/>
            <w:vMerge/>
          </w:tcPr>
          <w:p w:rsidR="00154FB7" w:rsidRDefault="00154FB7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154FB7" w:rsidRPr="00AC7DF3" w:rsidRDefault="00AC7DF3" w:rsidP="00D0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DF3">
              <w:rPr>
                <w:rFonts w:ascii="Times New Roman" w:hAnsi="Times New Roman" w:cs="Times New Roman"/>
                <w:sz w:val="24"/>
                <w:szCs w:val="24"/>
              </w:rPr>
              <w:t>Journée de valorisation du patrimoine LAMENTINOIS ALI TUR</w:t>
            </w:r>
          </w:p>
        </w:tc>
        <w:tc>
          <w:tcPr>
            <w:tcW w:w="1559" w:type="dxa"/>
            <w:vAlign w:val="center"/>
          </w:tcPr>
          <w:p w:rsidR="00154FB7" w:rsidRDefault="00154FB7" w:rsidP="00367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2022/08/90</w:t>
            </w:r>
          </w:p>
        </w:tc>
        <w:tc>
          <w:tcPr>
            <w:tcW w:w="2835" w:type="dxa"/>
          </w:tcPr>
          <w:p w:rsidR="00154FB7" w:rsidRPr="00AC7DF3" w:rsidRDefault="00AC7DF3" w:rsidP="00AC7DF3">
            <w:pPr>
              <w:pStyle w:val="Defaul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Adoptée à l’unanimité</w:t>
            </w:r>
          </w:p>
        </w:tc>
      </w:tr>
      <w:tr w:rsidR="00154FB7" w:rsidTr="00AC7DF3">
        <w:tc>
          <w:tcPr>
            <w:tcW w:w="1560" w:type="dxa"/>
            <w:vMerge/>
          </w:tcPr>
          <w:p w:rsidR="00154FB7" w:rsidRDefault="00154FB7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154FB7" w:rsidRPr="00AC7DF3" w:rsidRDefault="00AC7DF3" w:rsidP="00D0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DF3">
              <w:rPr>
                <w:rFonts w:ascii="Times New Roman" w:hAnsi="Times New Roman" w:cs="Times New Roman"/>
                <w:sz w:val="24"/>
                <w:szCs w:val="24"/>
              </w:rPr>
              <w:t xml:space="preserve">Subvention association </w:t>
            </w:r>
            <w:proofErr w:type="spellStart"/>
            <w:r w:rsidRPr="00AC7DF3">
              <w:rPr>
                <w:rFonts w:ascii="Times New Roman" w:hAnsi="Times New Roman" w:cs="Times New Roman"/>
                <w:sz w:val="24"/>
                <w:szCs w:val="24"/>
              </w:rPr>
              <w:t>manatee</w:t>
            </w:r>
            <w:proofErr w:type="spellEnd"/>
            <w:r w:rsidRPr="00AC7DF3">
              <w:rPr>
                <w:rFonts w:ascii="Times New Roman" w:hAnsi="Times New Roman" w:cs="Times New Roman"/>
                <w:sz w:val="24"/>
                <w:szCs w:val="24"/>
              </w:rPr>
              <w:t xml:space="preserve"> académie pour la crèche Marcelle cheval</w:t>
            </w:r>
          </w:p>
        </w:tc>
        <w:tc>
          <w:tcPr>
            <w:tcW w:w="1559" w:type="dxa"/>
            <w:vAlign w:val="center"/>
          </w:tcPr>
          <w:p w:rsidR="00154FB7" w:rsidRDefault="00154FB7" w:rsidP="00367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2022/08/91</w:t>
            </w:r>
          </w:p>
        </w:tc>
        <w:tc>
          <w:tcPr>
            <w:tcW w:w="2835" w:type="dxa"/>
          </w:tcPr>
          <w:p w:rsidR="00154FB7" w:rsidRPr="00AC7DF3" w:rsidRDefault="00AC7DF3" w:rsidP="00AC7DF3">
            <w:pPr>
              <w:pStyle w:val="Defaul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Adoptée à l’unanimité</w:t>
            </w:r>
          </w:p>
        </w:tc>
      </w:tr>
      <w:tr w:rsidR="00154FB7" w:rsidTr="00AC7DF3">
        <w:tc>
          <w:tcPr>
            <w:tcW w:w="1560" w:type="dxa"/>
            <w:vMerge/>
          </w:tcPr>
          <w:p w:rsidR="00154FB7" w:rsidRDefault="00154FB7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154FB7" w:rsidRPr="00AC7DF3" w:rsidRDefault="00AC7DF3" w:rsidP="00D0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DF3">
              <w:rPr>
                <w:rFonts w:ascii="Times New Roman" w:hAnsi="Times New Roman" w:cs="Times New Roman"/>
                <w:sz w:val="24"/>
                <w:szCs w:val="24"/>
              </w:rPr>
              <w:t>Convention ville / mission locale</w:t>
            </w:r>
          </w:p>
        </w:tc>
        <w:tc>
          <w:tcPr>
            <w:tcW w:w="1559" w:type="dxa"/>
            <w:vAlign w:val="center"/>
          </w:tcPr>
          <w:p w:rsidR="00154FB7" w:rsidRDefault="00154FB7" w:rsidP="00367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2022/08/92</w:t>
            </w:r>
          </w:p>
        </w:tc>
        <w:tc>
          <w:tcPr>
            <w:tcW w:w="2835" w:type="dxa"/>
          </w:tcPr>
          <w:p w:rsidR="00154FB7" w:rsidRPr="00AC7DF3" w:rsidRDefault="00AC7DF3" w:rsidP="00AC7DF3">
            <w:pPr>
              <w:pStyle w:val="Defaul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Adoptée à l’unanimité</w:t>
            </w:r>
          </w:p>
        </w:tc>
      </w:tr>
      <w:tr w:rsidR="00154FB7" w:rsidTr="00AC7DF3">
        <w:tc>
          <w:tcPr>
            <w:tcW w:w="1560" w:type="dxa"/>
            <w:vMerge/>
          </w:tcPr>
          <w:p w:rsidR="00154FB7" w:rsidRDefault="00154FB7" w:rsidP="001022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154FB7" w:rsidRPr="00AC7DF3" w:rsidRDefault="00AC7DF3" w:rsidP="00D03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DF3">
              <w:rPr>
                <w:rFonts w:ascii="Times New Roman" w:hAnsi="Times New Roman" w:cs="Times New Roman"/>
                <w:sz w:val="24"/>
                <w:szCs w:val="24"/>
              </w:rPr>
              <w:t>Transformation de poste</w:t>
            </w:r>
          </w:p>
        </w:tc>
        <w:tc>
          <w:tcPr>
            <w:tcW w:w="1559" w:type="dxa"/>
            <w:vAlign w:val="center"/>
          </w:tcPr>
          <w:p w:rsidR="00154FB7" w:rsidRDefault="00154FB7" w:rsidP="00367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2022/08/92</w:t>
            </w:r>
          </w:p>
        </w:tc>
        <w:tc>
          <w:tcPr>
            <w:tcW w:w="2835" w:type="dxa"/>
          </w:tcPr>
          <w:p w:rsidR="00154FB7" w:rsidRPr="00AC7DF3" w:rsidRDefault="00AC7DF3" w:rsidP="00AC7DF3">
            <w:pPr>
              <w:pStyle w:val="Default"/>
              <w:ind w:left="-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Adoptée à l’unanimité</w:t>
            </w:r>
          </w:p>
        </w:tc>
      </w:tr>
    </w:tbl>
    <w:p w:rsidR="0010222C" w:rsidRPr="0010222C" w:rsidRDefault="0010222C" w:rsidP="001022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0222C" w:rsidRPr="0010222C" w:rsidSect="00030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0222C"/>
    <w:rsid w:val="0003000F"/>
    <w:rsid w:val="0010222C"/>
    <w:rsid w:val="00152FE9"/>
    <w:rsid w:val="00154FB7"/>
    <w:rsid w:val="002831F7"/>
    <w:rsid w:val="00367A5C"/>
    <w:rsid w:val="00922656"/>
    <w:rsid w:val="00AC7DF3"/>
    <w:rsid w:val="00D03501"/>
    <w:rsid w:val="00FE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02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C7DF3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la.annicette</dc:creator>
  <cp:lastModifiedBy>la.annicette</cp:lastModifiedBy>
  <cp:revision>5</cp:revision>
  <dcterms:created xsi:type="dcterms:W3CDTF">2022-07-20T16:24:00Z</dcterms:created>
  <dcterms:modified xsi:type="dcterms:W3CDTF">2022-09-12T18:30:00Z</dcterms:modified>
</cp:coreProperties>
</file>