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16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-342899</wp:posOffset>
            </wp:positionV>
            <wp:extent cx="1859915" cy="12954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ind w:hanging="141.73228346456688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Pôle  COMMUNICATION</w:t>
      </w:r>
    </w:p>
    <w:p w:rsidR="00000000" w:rsidDel="00000000" w:rsidP="00000000" w:rsidRDefault="00000000" w:rsidRPr="00000000" w14:paraId="00000005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77"/>
        </w:tabs>
        <w:ind w:left="5387" w:firstLine="0"/>
        <w:rPr>
          <w:sz w:val="16"/>
          <w:szCs w:val="16"/>
        </w:rPr>
      </w:pPr>
      <w:r w:rsidDel="00000000" w:rsidR="00000000" w:rsidRPr="00000000">
        <w:rPr>
          <w:sz w:val="28"/>
          <w:szCs w:val="28"/>
          <w:rtl w:val="0"/>
        </w:rPr>
        <w:t xml:space="preserve">Lamentin, le 5 décembre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5944235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548DD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40000" rotWithShape="0" dir="5400000" dist="20000">
                            <a:srgbClr val="1F497D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5944235" cy="25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42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Dans le cadre de la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8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 édition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de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"Nwèl Manten Bèl"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, le Maire de la ville de Lamentin, Jocelyn SAPOTILLE, invite la population le samedi 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9 décembre 2023, à l’illumination de l’arbre de Noël, de 16h à 20h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sur l’esplanade de l'hôtel de ville. de nombreuses animations vous seront proposées 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b w:val="1"/>
          <w:color w:val="222222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16H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: jeux traditionnels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222222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18H 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: illumination du sapin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20H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: Téyat an lari-la 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jc w:val="both"/>
        <w:rPr>
          <w:b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Informations complémentaires : 0590 25 36 25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Programme complet sur le site ville Lamentin 971.fr et le Facebook ville Lamentin Guadeloupe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851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