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-228598</wp:posOffset>
            </wp:positionH>
            <wp:positionV relativeFrom="paragraph">
              <wp:posOffset>-342898</wp:posOffset>
            </wp:positionV>
            <wp:extent cx="1859915" cy="12954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ind w:hanging="141.73228346456688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ind w:left="5387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Lamentin, le 11 décembre 2023</w:t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ind w:left="5387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COMMUNIQUÉ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29374</wp:posOffset>
                </wp:positionH>
                <wp:positionV relativeFrom="paragraph">
                  <wp:posOffset>419100</wp:posOffset>
                </wp:positionV>
                <wp:extent cx="5969635" cy="50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548DD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0000">
                            <a:srgbClr val="1F497D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29374</wp:posOffset>
                </wp:positionH>
                <wp:positionV relativeFrom="paragraph">
                  <wp:posOffset>419100</wp:posOffset>
                </wp:positionV>
                <wp:extent cx="5969635" cy="50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6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b w:val="1"/>
          <w:color w:val="222222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Dans le cadre de la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8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 édition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de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"Nwèl Manten Bèl"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, le Maire de la ville de Lamentin, Jocelyn SAPOTILLE, invite la population le vendredi 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15 décembre 2023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De 14H-19H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: Grand marché de Noël, parking de la salle des fêtes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color w:val="222222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A partir de 19H :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Grand chanté Noël avec le groupe tropik live en 1ère partie et à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20H30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: Kasika et Benzo, aux galeries Monplaisir.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Informations complémentaires : 0590 25 36 25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Programme complet sur le site ville Lamentin 971.fr et le Facebook ville Lamentin Guadeloupe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851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6pxwp4ogDij7niy6ciL9wd/Ww==">CgMxLjAyCGguZ2pkZ3hzOAByITFmWUtrZ2NKMFBpbE9kZWFOYzNYSGwyNFEyMUxmdmNZVQ==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