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ind w:firstLine="212.59842519685037"/>
        <w:rPr/>
      </w:pP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7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31 juillet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0</wp:posOffset>
                </wp:positionV>
                <wp:extent cx="5243513" cy="611605"/>
                <wp:effectExtent b="0" l="0" r="0" t="0"/>
                <wp:wrapSquare wrapText="bothSides" distB="0" distT="0" distL="114300" distR="114300"/>
                <wp:docPr id="7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0</wp:posOffset>
                </wp:positionV>
                <wp:extent cx="5243513" cy="611605"/>
                <wp:effectExtent b="0" l="0" r="0" t="0"/>
                <wp:wrapSquare wrapText="bothSides" distB="0" distT="0" distL="114300" distR="114300"/>
                <wp:docPr id="7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3513" cy="611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-1044574</wp:posOffset>
                </wp:positionH>
                <wp:positionV relativeFrom="paragraph">
                  <wp:posOffset>115168</wp:posOffset>
                </wp:positionV>
                <wp:extent cx="9996488" cy="498608"/>
                <wp:effectExtent b="0" l="0" r="0" t="0"/>
                <wp:wrapNone/>
                <wp:docPr id="7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40750" y="3594025"/>
                          <a:ext cx="9996488" cy="498608"/>
                          <a:chOff x="1440750" y="3594025"/>
                          <a:chExt cx="7810500" cy="371950"/>
                        </a:xfrm>
                      </wpg:grpSpPr>
                      <wpg:grpSp>
                        <wpg:cNvGrpSpPr/>
                        <wpg:grpSpPr>
                          <a:xfrm>
                            <a:off x="1440750" y="3594036"/>
                            <a:ext cx="7810500" cy="371929"/>
                            <a:chOff x="1440750" y="3594025"/>
                            <a:chExt cx="7810500" cy="3719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440750" y="3594025"/>
                              <a:ext cx="7810500" cy="37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40750" y="3594036"/>
                              <a:ext cx="7810500" cy="371929"/>
                              <a:chOff x="1440750" y="3594025"/>
                              <a:chExt cx="7810500" cy="3719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1440750" y="3594025"/>
                                <a:ext cx="7810500" cy="37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1440750" y="3594036"/>
                                <a:ext cx="7810500" cy="371929"/>
                                <a:chOff x="1440750" y="3594025"/>
                                <a:chExt cx="7810500" cy="3719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1440750" y="3594025"/>
                                  <a:ext cx="7810500" cy="37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1440750" y="3594036"/>
                                  <a:ext cx="7810500" cy="371929"/>
                                  <a:chOff x="1440725" y="3594025"/>
                                  <a:chExt cx="7810525" cy="37195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1440725" y="3594025"/>
                                    <a:ext cx="7810525" cy="37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1440750" y="3594036"/>
                                    <a:ext cx="7810500" cy="371929"/>
                                    <a:chOff x="1440750" y="3594025"/>
                                    <a:chExt cx="7943225" cy="37195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1440750" y="3594025"/>
                                      <a:ext cx="7943225" cy="37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440750" y="3594036"/>
                                      <a:ext cx="7943223" cy="371929"/>
                                      <a:chOff x="1895700" y="775375"/>
                                      <a:chExt cx="8945775" cy="40020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1895700" y="775375"/>
                                        <a:ext cx="8796300" cy="4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14" name="Shape 14"/>
                                    <wps:spPr>
                                      <a:xfrm>
                                        <a:off x="1895700" y="950425"/>
                                        <a:ext cx="7771200" cy="501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38761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15" name="Shape 15"/>
                                    <wps:spPr>
                                      <a:xfrm>
                                        <a:off x="6583875" y="775375"/>
                                        <a:ext cx="4257600" cy="4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t" bIns="91425" lIns="91425" spcFirstLastPara="1" rIns="91425" wrap="square" tIns="91425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-1044574</wp:posOffset>
                </wp:positionH>
                <wp:positionV relativeFrom="paragraph">
                  <wp:posOffset>115168</wp:posOffset>
                </wp:positionV>
                <wp:extent cx="9996488" cy="498608"/>
                <wp:effectExtent b="0" l="0" r="0" t="0"/>
                <wp:wrapNone/>
                <wp:docPr id="7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96488" cy="4986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851"/>
        </w:tabs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Le maire de la ville de Lamentin Jocelyn SAPOTILLE, informe les propriétaires de chiens de catégorie 1 et 2 « dits dangereux », qu’une réglementation particulière encadre la possession de ces animaux. Elle implique l’obtention d’un permis de détention, délivré à la commune du lieu de domicile.</w:t>
      </w:r>
    </w:p>
    <w:p w:rsidR="00000000" w:rsidDel="00000000" w:rsidP="00000000" w:rsidRDefault="00000000" w:rsidRPr="00000000" w14:paraId="00000014">
      <w:pPr>
        <w:tabs>
          <w:tab w:val="left" w:leader="none" w:pos="851"/>
        </w:tabs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tabs>
          <w:tab w:val="left" w:leader="none" w:pos="1134"/>
        </w:tabs>
        <w:spacing w:after="240" w:lineRule="auto"/>
        <w:ind w:left="1134" w:firstLine="0"/>
        <w:jc w:val="both"/>
        <w:rPr>
          <w:rFonts w:ascii="Calibri" w:cs="Calibri" w:eastAsia="Calibri" w:hAnsi="Calibri"/>
          <w:color w:val="191717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Les races de chiens concernés sont les chiens d’attaque, tels que </w:t>
      </w:r>
      <w:r w:rsidDel="00000000" w:rsidR="00000000" w:rsidRPr="00000000">
        <w:rPr>
          <w:rFonts w:ascii="Calibri" w:cs="Calibri" w:eastAsia="Calibri" w:hAnsi="Calibri"/>
          <w:color w:val="191717"/>
          <w:sz w:val="28"/>
          <w:szCs w:val="28"/>
          <w:rtl w:val="0"/>
        </w:rPr>
        <w:t xml:space="preserve">: American Staffordshire terrier également appelés « pit-bulls », chiens de type Mastiff, chiens de type Tosa,</w:t>
      </w:r>
    </w:p>
    <w:p w:rsidR="00000000" w:rsidDel="00000000" w:rsidP="00000000" w:rsidRDefault="00000000" w:rsidRPr="00000000" w14:paraId="00000016">
      <w:pPr>
        <w:shd w:fill="ffffff" w:val="clear"/>
        <w:tabs>
          <w:tab w:val="left" w:leader="none" w:pos="1134"/>
        </w:tabs>
        <w:spacing w:after="240" w:lineRule="auto"/>
        <w:ind w:left="1134" w:firstLine="0"/>
        <w:jc w:val="both"/>
        <w:rPr>
          <w:rFonts w:ascii="Calibri" w:cs="Calibri" w:eastAsia="Calibri" w:hAnsi="Calibri"/>
          <w:color w:val="191717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191717"/>
          <w:sz w:val="28"/>
          <w:szCs w:val="28"/>
          <w:rtl w:val="0"/>
        </w:rPr>
        <w:t xml:space="preserve">Et les chiens de garde et de défense tels que les rottweiler.</w:t>
      </w:r>
    </w:p>
    <w:p w:rsidR="00000000" w:rsidDel="00000000" w:rsidP="00000000" w:rsidRDefault="00000000" w:rsidRPr="00000000" w14:paraId="00000017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202124"/>
          <w:sz w:val="28"/>
          <w:szCs w:val="28"/>
          <w:highlight w:val="white"/>
          <w:rtl w:val="0"/>
        </w:rPr>
        <w:t xml:space="preserve">Les propriétaires de ces chiens sont priés de procéder à leur déclaration à la police municipale. Les contrevenants seront passibles d’une amende de 135€ et en cas de non régularisation, de 3 750 € d'amende et de 3 mois d’emprisonnement.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191717"/>
          <w:sz w:val="28"/>
          <w:szCs w:val="28"/>
          <w:rtl w:val="0"/>
        </w:rPr>
        <w:t xml:space="preserve">Pour toute demande de renseignement ou d’information sur les pièces à fournir : police municipale </w:t>
      </w:r>
      <w:r w:rsidDel="00000000" w:rsidR="00000000" w:rsidRPr="00000000">
        <w:rPr>
          <w:rFonts w:ascii="Calibri" w:cs="Calibri" w:eastAsia="Calibri" w:hAnsi="Calibri"/>
          <w:color w:val="222222"/>
          <w:sz w:val="28"/>
          <w:szCs w:val="28"/>
          <w:highlight w:val="white"/>
          <w:rtl w:val="0"/>
        </w:rPr>
        <w:t xml:space="preserve">0590 25 47 60 ou 0690 32 20 73.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="276" w:lineRule="auto"/>
        <w:ind w:left="0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D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75" name="image2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yiSDCrcVboEyOjcGVM0WbqMyiw==">CgMxLjAyCGguZ2pkZ3hzOAByITFaWnhiREJHSVZ6Y2o2azBNaC1GVm1hcWFPRXREQ1dsVg==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