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app.xml" Type="http://schemas.openxmlformats.org/officeDocument/2006/relationships/extended-properties"/>
<Relationship Id="rId3" Target="docProps/custom.xml" Type="http://schemas.openxmlformats.org/officeDocument/2006/relationships/custom-properties"/>
<Relationship Id="rId4" Target="docProps/core.xml" Type="http://schemas.openxmlformats.org/package/2006/relationships/metadata/core-properties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o="urn:schemas-microsoft-com:office:office">
  <w:background w:color="FFFFFF"/>
  <w:body>
    <w:p>
      <w:pPr/>
      <w:r>
        <w:drawing>
          <wp:anchor distT="0" distR="114300" distB="0" distL="114300" simplePos="false" relativeHeight="251658240" behindDoc="true" locked="false" layoutInCell="true" allowOverlap="true">
            <wp:simplePos x="0" y="0"/>
            <wp:positionH relativeFrom="column">
              <wp:posOffset>-3531917</wp:posOffset>
            </wp:positionH>
            <wp:positionV relativeFrom="paragraph">
              <wp:posOffset>-3126209</wp:posOffset>
            </wp:positionV>
            <wp:extent cx="12813668" cy="15165066"/>
            <wp:wrapNone/>
            <wp:docPr id="1" name="Drawing 0" descr="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13668" cy="1516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</w:t>
      </w: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>
          <w:b w:val="true"/>
        </w:rPr>
      </w:pPr>
    </w:p>
    <w:p>
      <w:pPr>
        <w:rPr>
          <w:b w:val="true"/>
        </w:rPr>
      </w:pPr>
    </w:p>
    <w:p>
      <w:pPr>
        <w:rPr>
          <w:b w:val="true"/>
        </w:rPr>
      </w:pPr>
      <w:r>
        <w:pict>
          <v:shape stroked="f" style="mso-wrap-distance-right:9.0pt;mso-wrap-distance-top:0.0pt;v-text-anchor:top;height:65.45025pt;mso-position-vertical-relative:text;margin-top:11.695pt;mso-position-vertical:absolute;mso-wrap-style:square;z-index:251659264;position:absolute;width:387.84975000000003pt;mso-wrap-distance-bottom:0.0pt;mso-wrap-distance-left:9.0pt;mso-position-horizontal-relative:text;margin-left:109.049pt;mso-position-horizontal:absolute" id="text box" o:spid="_x0000_s1026" type="#_x0000_t202">
            <v:fill opacity="1.0"/>
            <v:stroke opacity="1.0"/>
            <v:textbox inset="2.5399999618530273mm,1.2699999809265137mm,2.5399999618530273mm,1.2699999809265137mm">
              <w:txbxContent>
                <w:p>
                  <w:pPr>
                    <w:pBdr/>
                    <w:jc w:val="center"/>
                    <w:rPr>
                      <w:rFonts w:ascii="Calibri" w:eastAsia="Calibri" w:hAnsi="Calibri" w:cs="Calibri"/>
                      <w:b w:val="true"/>
                      <w:sz w:val="72"/>
                    </w:rPr>
                  </w:pPr>
                  <w:r>
                    <w:rPr>
                      <w:rFonts w:ascii="Calibri" w:eastAsia="Calibri" w:hAnsi="Calibri" w:cs="Calibri"/>
                      <w:b w:val="true"/>
                      <w:color w:themeColor="text1" w:val="000000"/>
                      <w:sz w:val="96"/>
                    </w:rPr>
                    <w:t>COMMUNIQUÉ</w:t>
                  </w:r>
                </w:p>
              </w:txbxContent>
            </v:textbox>
          </v:shape>
        </w:pict>
      </w:r>
    </w:p>
    <w:p>
      <w:pPr>
        <w:tabs>
          <w:tab w:pos="405" w:val="left" w:leader="none"/>
        </w:tabs>
        <w:rPr>
          <w:b w:val="true"/>
        </w:rPr>
      </w:pPr>
      <w:r>
        <w:rPr>
          <w:b w:val="true"/>
        </w:rPr>
        <w:tab/>
      </w:r>
    </w:p>
    <w:p>
      <w:pPr>
        <w:tabs>
          <w:tab w:pos="405" w:val="left" w:leader="none"/>
        </w:tabs>
        <w:rPr>
          <w:b w:val="true"/>
        </w:rPr>
      </w:pPr>
      <w:r>
        <w:rPr>
          <w:b w:val="true"/>
        </w:rPr>
        <w:tab/>
      </w:r>
    </w:p>
    <w:p>
      <w:pPr>
        <w:rPr>
          <w:b w:val="true"/>
        </w:rPr>
      </w:pPr>
    </w:p>
    <w:p>
      <w:pPr>
        <w:rPr/>
      </w:pPr>
    </w:p>
    <w:p>
      <w:pPr/>
      <w:r>
        <w:pict>
          <v:shape stroked="f" style="mso-wrap-distance-right:2.88pt;mso-wrap-distance-top:2.88pt;v-text-anchor:top;height:44.450250000000004pt;mso-position-vertical-relative:page;margin-top:742.75pt;mso-position-vertical:absolute;mso-wrap-style:square;z-index:251659264;position:absolute;width:211.95000000000002pt;mso-wrap-distance-bottom:2.88pt;mso-wrap-distance-left:2.88pt;mso-position-horizontal-relative:text;margin-left:164.2pt;mso-position-horizontal:absolute" id="text box" o:spid="_x0000_s1026" type="#_x0000_t202">
            <v:textbox inset="1.015999984741211mm,1.015999984741211mm,1.015999984741211mm,1.015999984741211mm">
              <w:txbxContent>
                <w:p>
                  <w:pPr>
                    <w:pBdr/>
                    <w:jc w:val="center"/>
                    <w:rPr>
                      <w:rFonts w:ascii="Calibri" w:eastAsia="Calibri" w:hAnsi="Calibri" w:cs="Calibri"/>
                      <w:b w:val="true"/>
                      <w:color w:themeColor="background1" w:themeShade="A5" w:val="A6A6A6"/>
                      <w:sz w:val="20"/>
                    </w:rPr>
                  </w:pPr>
                  <w:r>
                    <w:rPr>
                      <w:rFonts w:ascii="Calibri" w:eastAsia="Calibri" w:hAnsi="Calibri" w:cs="Calibri"/>
                      <w:b w:val="true"/>
                      <w:color w:themeColor="background1" w:themeShade="A5" w:val="A6A6A6"/>
                      <w:sz w:val="20"/>
                    </w:rPr>
                    <w:t xml:space="preserve">Ville de </w:t>
                  </w:r>
                  <w:r>
                    <w:rPr>
                      <w:rFonts w:ascii="Calibri" w:eastAsia="Calibri" w:hAnsi="Calibri" w:cs="Calibri"/>
                      <w:b w:val="true"/>
                      <w:color w:themeColor="background1" w:themeShade="A5" w:val="A6A6A6"/>
                      <w:sz w:val="20"/>
                    </w:rPr>
                    <w:t>Lamentin</w:t>
                  </w:r>
                </w:p>
                <w:p>
                  <w:pPr>
                    <w:pBdr/>
                    <w:jc w:val="center"/>
                    <w:rPr>
                      <w:rFonts w:ascii="Calibri" w:eastAsia="Calibri" w:hAnsi="Calibri" w:cs="Calibri"/>
                      <w:color w:themeColor="background1" w:themeShade="A5" w:val="A6A6A6"/>
                      <w:sz w:val="20"/>
                    </w:rPr>
                  </w:pPr>
                  <w:r>
                    <w:rPr>
                      <w:rFonts w:ascii="Calibri" w:eastAsia="Calibri" w:hAnsi="Calibri" w:cs="Calibri"/>
                      <w:color w:themeColor="background1" w:themeShade="A5" w:val="A6A6A6"/>
                      <w:sz w:val="20"/>
                    </w:rPr>
                    <w:t>Direction de la Communication | 0590 86 50 51</w:t>
                  </w:r>
                </w:p>
                <w:p>
                  <w:pPr>
                    <w:pBdr/>
                    <w:jc w:val="center"/>
                    <w:rPr>
                      <w:rFonts w:ascii="Calibri" w:eastAsia="Calibri" w:hAnsi="Calibri" w:cs="Calibri"/>
                      <w:color w:themeColor="background1" w:themeShade="A5" w:val="A6A6A6"/>
                      <w:sz w:val="20"/>
                    </w:rPr>
                  </w:pPr>
                  <w:r>
                    <w:rPr>
                      <w:rFonts w:ascii="Calibri" w:eastAsia="Calibri" w:hAnsi="Calibri" w:cs="Calibri"/>
                      <w:color w:themeColor="background1" w:themeShade="A5" w:val="A6A6A6"/>
                      <w:sz w:val="20"/>
                    </w:rPr>
                    <w:t>Pôle</w:t>
                  </w:r>
                  <w:r>
                    <w:rPr>
                      <w:rFonts w:ascii="Calibri" w:eastAsia="Calibri" w:hAnsi="Calibri" w:cs="Calibri"/>
                      <w:color w:themeColor="background1" w:themeShade="A5" w:val="A6A6A6"/>
                      <w:sz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themeColor="background1" w:themeShade="A5" w:val="A6A6A6"/>
                      <w:sz w:val="20"/>
                    </w:rPr>
                    <w:t>administratif</w:t>
                  </w:r>
                </w:p>
              </w:txbxContent>
            </v:textbox>
          </v:shape>
        </w:pict>
      </w:r>
      <w:r>
        <w:pict>
          <v:shape stroked="f" style="mso-wrap-distance-right:2.88pt;mso-wrap-distance-top:2.88pt;v-text-anchor:top;height:153.0pt;mso-position-vertical-relative:page;margin-top:-13.5pt;mso-position-vertical:absolute;mso-wrap-style:square;z-index:251659264;position:absolute;width:159.89999999999998pt;mso-wrap-distance-bottom:2.88pt;mso-wrap-distance-left:2.88pt;mso-position-horizontal-relative:text;margin-left:242.7pt;mso-position-horizontal:absolute" id="text box" o:spid="_x0000_s1026" type="#_x0000_t202">
            <v:textbox inset="1.015999984741211mm,1.015999984741211mm,1.015999984741211mm,1.015999984741211mm">
              <w:txbxContent>
                <w:p>
                  <w:pPr/>
                </w:p>
                <w:p>
                  <w:pPr/>
                  <w:r>
                    <w:rPr/>
                    <w:t xml:space="preserve">    </w:t>
                  </w:r>
                </w:p>
                <w:p>
                  <w:pPr/>
                  <w:r>
                    <w:drawing>
                      <wp:inline distT="0" distR="0" distB="0" distL="0">
                        <wp:extent cx="2042798" cy="1408433"/>
                        <wp:docPr id="2" name="Drawing 1" descr="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798" cy="1408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type="#_x0000_t1" id="_x0000_s1026" style="mso-wrap-style:square;z-index:251659264;position:absolute;width:143.15025pt;height:84.9pt;mso-position-horizontal-relative:text;margin-left:361.35pt;mso-position-horizontal:absolute;mso-position-vertical-relative:text;margin-top:613.45pt;mso-position-vertical:absolute;v-text-anchor:middle" filled="f" stroked="f">
            <v:textbox>
              <w:txbxContent>
                <w:p>
                  <w:pPr>
                    <w:spacing w:line="240"/>
                    <w:ind w:left="0"/>
                    <w:jc w:val="center"/>
                  </w:pPr>
                </w:p>
              </w:txbxContent>
            </v:textbox>
          </v:shape>
        </w:pic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</w:p>
    <w:p>
      <w:pPr>
        <w:rPr/>
      </w:pPr>
    </w:p>
    <w:p>
      <w:pPr>
        <w:ind w:firstLine="708" w:left="7084"/>
      </w:pPr>
      <w:r>
        <w:pict>
          <v:shape stroked="f" style="mso-wrap-distance-right:2.88pt;mso-wrap-distance-top:2.88pt;v-text-anchor:top;height:508.5502624511719pt;mso-position-vertical-relative:page;margin-top:267.1pt;mso-position-vertical:absolute;mso-wrap-style:square;z-index:251659264;position:absolute;width:591.4499816894531pt;mso-wrap-distance-bottom:2.88pt;mso-wrap-distance-left:2.88pt;mso-position-horizontal-relative:text;margin-left:-19.529pt;mso-position-horizontal:absolute" id="text box" o:spid="_x0000_s1026" type="#_x0000_t202">
            <v:textbox inset="1.015999984741211mm,1.015999984741211mm,1.015999984741211mm,1.015999984741211mm">
              <w:txbxContent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 xml:space="preserve">Le Maire de la commune de Lamentin Jocelyn SAPOTILLE, convie les jeunes âgés entre 18 et 25 ans à une « Alternance Dating » </w:t>
                  </w:r>
                  <w:r>
                    <w:rPr>
                      <w:rFonts w:ascii="Calibri Regular" w:eastAsia="Calibri Regular" w:hAnsi="Calibri Regular" w:cs="Calibri Regular"/>
                      <w:b w:val="true"/>
                      <w:i w:val="false"/>
                      <w:color w:val="000000"/>
                      <w:spacing w:val="0"/>
                      <w:sz w:val="28"/>
                      <w:u w:val="single"/>
                      <w:shd w:fill="auto" w:val="clear" w:color="auto"/>
                    </w:rPr>
                    <w:t>le vendredi 03 février 2023 de 08h00 à 12h00 à la salle des fêtes de Lamentin</w:t>
                  </w:r>
                  <w:r>
                    <w:rPr>
                      <w:rFonts w:ascii="Calibri Regular" w:eastAsia="Calibri Regular" w:hAnsi="Calibri Regular" w:cs="Calibri Regular"/>
                      <w:b w:val="tru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 xml:space="preserve">. </w:t>
                  </w: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 xml:space="preserve">Cette manifestation en partenariat avec le CFA DISTRICOM permettra aux candidats souhaitant effectuer une formation en alternance dans le domaine du commerce/logistique/secrétariat, de passer </w:t>
                  </w: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 xml:space="preserve">un premier entretien avant d’être mis en relation avec les employeurs. </w:t>
                  </w: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Les postes à pourvoir sont les suivants :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- Agent magasinier(ère)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- Employé(e) commercial(e) en magasin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- Vendeur(se) conseil en magasin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- Assistant(e) commercial(e)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- Manager(euse) d’unités marchandes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- Responsable opérationnel(le) commercial(e)</w:t>
                  </w:r>
                </w:p>
                <w:p>
                  <w:pPr>
                    <w:pStyle w:val="Normal"/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Se munir de son CV, p</w:t>
                  </w: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lus d’infos au 0690 13 02 29.</w:t>
                  </w:r>
                </w:p>
                <w:p>
                  <w:pPr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</w:pPr>
                </w:p>
                <w:p>
                  <w:pPr>
                    <w:pBdr/>
                    <w:shd w:fill="FFFFFF" w:val="clear" w:color="auto"/>
                    <w:spacing w:line="253" w:lineRule="atLeast"/>
                    <w:ind w:left="1133"/>
                    <w:jc w:val="both"/>
                    <w:rPr>
                      <w:rFonts w:ascii="Calibri" w:eastAsia="Calibri" w:hAnsi="Calibri" w:cs="Calibri"/>
                      <w:b w:val="true"/>
                      <w:color w:val="000000"/>
                      <w:sz w:val="22"/>
                    </w:rPr>
                  </w:pPr>
                  <w:r>
                    <w:rPr>
                      <w:rFonts w:ascii="Calibri Regular" w:eastAsia="Calibri Regular" w:hAnsi="Calibri Regular" w:cs="Calibri Regular"/>
                      <w:b w:val="false"/>
                      <w:i w:val="false"/>
                      <w:strike w:val="false"/>
                      <w:color w:val="000000"/>
                      <w:spacing w:val="0"/>
                      <w:sz w:val="28"/>
                      <w:u w:val="none"/>
                      <w:shd w:fill="auto" w:val="clear" w:color="auto"/>
                    </w:rPr>
                    <w:t>Dans la limite des places disponibles.</w:t>
                  </w:r>
                </w:p>
                <w:p>
                  <w:pPr>
                    <w:pBdr/>
                    <w:jc w:val="both"/>
                    <w:rPr>
                      <w:rFonts w:ascii="Calibri" w:eastAsia="Calibri" w:hAnsi="Calibri" w:cs="Calibri"/>
                      <w:sz w:val="32"/>
                    </w:rPr>
                  </w:pPr>
                </w:p>
                <w:p>
                  <w:pPr>
                    <w:pBdr/>
                    <w:jc w:val="both"/>
                    <w:rPr>
                      <w:rFonts w:ascii="Calibri" w:eastAsia="Calibri" w:hAnsi="Calibri" w:cs="Calibri"/>
                      <w:sz w:val="32"/>
                    </w:rPr>
                  </w:pPr>
                </w:p>
                <w:p>
                  <w:pPr>
                    <w:rPr>
                      <w:rFonts w:ascii="Calibri" w:eastAsia="Calibri" w:hAnsi="Calibri" w:cs="Calibri"/>
                      <w:sz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</w:rPr>
                    <w:t xml:space="preserve">                                                                                            </w:t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>
                      <w:rFonts w:ascii="Calibri" w:eastAsia="Calibri" w:hAnsi="Calibri" w:cs="Calibri"/>
                      <w:sz w:val="28"/>
                    </w:rPr>
                    <w:t>Laurence FIBLEUIL</w:t>
                  </w:r>
                </w:p>
                <w:p>
                  <w:pPr>
                    <w:ind w:left="4956"/>
                    <w:rPr>
                      <w:rFonts w:ascii="Calibri" w:eastAsia="Calibri" w:hAnsi="Calibri" w:cs="Calibri"/>
                      <w:sz w:val="32"/>
                    </w:rPr>
                  </w:pPr>
                  <w:r>
                    <w:rPr>
                      <w:rFonts w:ascii="Calibri" w:eastAsia="Calibri" w:hAnsi="Calibri" w:cs="Calibri"/>
                      <w:sz w:val="28"/>
                    </w:rPr>
                    <w:t xml:space="preserve"> </w:t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>
                      <w:rFonts w:ascii="Calibri" w:eastAsia="Calibri" w:hAnsi="Calibri" w:cs="Calibri"/>
                      <w:sz w:val="28"/>
                    </w:rPr>
                    <w:t>Directrice de la Communication</w:t>
                  </w:r>
                </w:p>
                <w:p>
                  <w:pPr>
                    <w:rPr>
                      <w:rFonts w:ascii="Calibri" w:eastAsia="Calibri" w:hAnsi="Calibri" w:cs="Calibri"/>
                      <w:sz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</w:rPr>
                    <w:t xml:space="preserve">                                                                                                     </w:t>
                  </w:r>
                  <w:r>
                    <w:rPr>
                      <w:rFonts w:ascii="Calibri" w:eastAsia="Calibri" w:hAnsi="Calibri" w:cs="Calibri"/>
                      <w:sz w:val="20"/>
                    </w:rPr>
                    <w:t xml:space="preserve">                                                         </w:t>
                  </w:r>
                  <w:r>
                    <w:drawing>
                      <wp:inline distT="0" distR="0" distB="0" distL="0">
                        <wp:extent cx="1361674" cy="833694"/>
                        <wp:docPr id="3" name="Drawing 2" descr="Macintosh HD:Users:la.fibleuil:Desktop:SIGNATURE LGZ:signature laurence ok.pn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674" cy="833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Bdr/>
                    <w:jc w:val="both"/>
                    <w:rPr>
                      <w:rFonts w:ascii="Calibri" w:eastAsia="Calibri" w:hAnsi="Calibri" w:cs="Calibri"/>
                      <w:sz w:val="32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          </w:t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 xml:space="preserve">                 </w:t>
                  </w:r>
                </w:p>
                <w:p>
                  <w:pPr>
                    <w:pBdr/>
                    <w:jc w:val="both"/>
                  </w:pPr>
                </w:p>
              </w:txbxContent>
            </v:textbox>
          </v:shape>
        </w:pict>
      </w:r>
      <w:r>
        <w:rPr>
          <w:rFonts w:ascii="Open Sans Regular" w:eastAsia="Open Sans Regular" w:hAnsi="Open Sans Regular" w:cs="Open Sans Regular"/>
        </w:rPr>
        <w:t>Lamentin, le 24 janvier 2023</w:t>
      </w:r>
    </w:p>
    <w:sectPr>
      <w:headerReference r:id="rId7" w:type="default"/>
      <w:footerReference r:id="rId8" w:type="default"/>
      <w:type w:val="nextPage"/>
      <w:pgSz w:orient="portrait" w:w="12240" w:h="15840"/>
      <w:pgMar w:right="23" w:top="0" w:header="708" w:gutter="0" w:bottom="0" w:footer="708" w:left="0"/>
      <w:cols w:equalWidth="on" w:space="708" w:num="1"/>
      <w:titlePg w:val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Caladea Regular">
    <w:embedRegular r:id="rId0bb2cd71-ec13-496a-8e17-1178a3078e97" w:fontKey="{00000000-0000-0000-0000-000000000000}" w:subsetted="0"/>
  </w:font>
  <w:font w:name="Carlito Regular">
    <w:embedRegular r:id="rId1b9a3b42-73f7-41af-af50-d2250193381b" w:fontKey="{00000000-0000-0000-0000-000000000000}" w:subsetted="0"/>
  </w:font>
  <w:font w:name="Open Sans Regular">
    <w:embedRegular r:id="rIdc8d28e1b-1da4-4e1c-8f2d-8b9c5b53b9b2" w:fontKey="{00000000-0000-0000-0000-000000000000}" w:subsetted="0"/>
  </w:font>
</w:fonts>
</file>

<file path=word/footer1.xml><?xml version="1.0" encoding="utf-8"?>
<w:ftr xmlns:w="http://schemas.openxmlformats.org/wordprocessingml/2006/main">
  <w:p>
    <w:pPr>
      <w:pStyle w:val="Footer"/>
    </w:pPr>
  </w:p>
</w:ftr>
</file>

<file path=word/header1.xml><?xml version="1.0" encoding="utf-8"?>
<w:hdr xmlns:w="http://schemas.openxmlformats.org/wordprocessingml/2006/main">
  <w:p>
    <w:pPr>
      <w:pStyle w:val="Header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zoom w:percent="130"/>
  <w:displayBackgroundShape/>
  <w:defaultTabStop w:val="708"/>
  <w:evenAndOddHeaders w:val="0"/>
  <w:compat>
    <w:compatSetting w:val="15" w:name="compatibilityMode" w:uri="http://schemas.microsoft.com/office/word"/>
  </w:compat>
  <w:themeFontLang w:val="fr"/>
  <w:clrSchemeMapping w:t1="dark1" w:bg1="light1" w:t2="dark2" w:bg2="light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</w:rPr>
    </w:rPrDefault>
    <w:pPrDefault>
      <w:pPr>
        <w:spacing w:line="240" w:after="0"/>
      </w:pPr>
    </w:pPrDefault>
  </w:docDefaults>
  <w:style w:type="paragraph" w:styleId="Стиль1" w:customStyle="1">
    <w:name w:val="Стиль1"/>
    <w:basedOn w:val="Normal"/>
    <w:next w:val="Стиль1"/>
    <w:uiPriority w:val="1"/>
    <w:unhideWhenUsed/>
    <w:qFormat/>
    <w:pPr/>
    <w:rPr/>
  </w:style>
  <w:style w:type="paragraph" w:styleId="Normal" w:default="1">
    <w:name w:val="Normal"/>
    <w:next w:val="Normal"/>
    <w:uiPriority w:val="1"/>
    <w:unhideWhenUsed/>
    <w:qFormat/>
    <w:pPr>
      <w:spacing w:line="240" w:after="0"/>
    </w:pPr>
    <w:rPr>
      <w:rFonts w:ascii="Times New Roman" w:eastAsia="Times New Roman" w:hAnsi="Times New Roman" w:cs="Times New Roman"/>
      <w:sz w:val="24"/>
    </w:rPr>
  </w:style>
  <w:style w:type="paragraph" w:styleId="Heading1">
    <w:name w:val="Heading1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b w:val="true"/>
      <w:color w:themeColor="accent1" w:themeShade="BF" w:val="376092"/>
      <w:sz w:val="36"/>
    </w:rPr>
  </w:style>
  <w:style w:type="paragraph" w:styleId="My" w:customStyle="1">
    <w:name w:val="My"/>
    <w:next w:val="My"/>
    <w:uiPriority w:val="1"/>
    <w:unhideWhenUsed/>
    <w:qFormat/>
    <w:pPr/>
    <w:rPr>
      <w:rFonts w:ascii="Verdana" w:eastAsia="Verdana" w:hAnsi="Verdana" w:cs="Verdana"/>
      <w:sz w:val="24"/>
    </w:rPr>
  </w:style>
  <w:style w:type="paragraph" w:styleId="Heading2">
    <w:name w:val="Heading2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b w:val="true"/>
      <w:color w:themeColor="accent1" w:val="4F81BD"/>
      <w:sz w:val="28"/>
    </w:rPr>
  </w:style>
  <w:style w:type="paragraph" w:styleId="Heading3">
    <w:name w:val="Heading3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b w:val="true"/>
      <w:color w:themeColor="accent1" w:val="4F81BD"/>
      <w:sz w:val="24"/>
    </w:rPr>
  </w:style>
  <w:style w:type="paragraph" w:styleId="Heading4">
    <w:name w:val="Heading4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Heading5">
    <w:name w:val="Heading5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b w:val="true"/>
      <w:color w:themeColor="accent1" w:val="4F81BD"/>
      <w:sz w:val="20"/>
    </w:rPr>
  </w:style>
  <w:style w:type="paragraph" w:styleId="Heading6">
    <w:name w:val="Heading6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themeShade="7F" w:val="254061"/>
      <w:sz w:val="20"/>
    </w:rPr>
  </w:style>
  <w:style w:type="paragraph" w:styleId="Heading7">
    <w:name w:val="Heading7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Heading8">
    <w:name w:val="Heading8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Heading9">
    <w:name w:val="Heading9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Title">
    <w:name w:val="Title"/>
    <w:basedOn w:val="Normal"/>
    <w:next w:val="Normal"/>
    <w:uiPriority w:val="1"/>
    <w:unhideWhenUsed/>
    <w:qFormat/>
    <w:pPr>
      <w:pBdr/>
      <w:jc w:val="center"/>
    </w:pPr>
    <w:rPr>
      <w:rFonts w:asciiTheme="majorHAnsi" w:eastAsiaTheme="majorHAnsi" w:hAnsiTheme="majorHAnsi" w:cstheme="majorHAnsi"/>
      <w:b w:val="true"/>
      <w:color w:themeColor="accent1" w:val="4F81BD"/>
      <w:sz w:val="24"/>
    </w:rPr>
  </w:style>
  <w:style w:type="paragraph" w:styleId="Subtitle">
    <w:name w:val="Subtitle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BalloonText">
    <w:name w:val="Balloon Text"/>
    <w:basedOn w:val="Normal"/>
    <w:next w:val="BalloonText"/>
    <w:uiPriority w:val="1"/>
    <w:unhideWhenUsed/>
    <w:qFormat/>
    <w:pPr/>
    <w:rPr>
      <w:rFonts w:ascii="Tahoma" w:eastAsia="Tahoma" w:hAnsi="Tahoma" w:cs="Tahoma"/>
      <w:sz w:val="16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color="000000" w:val="none" w:sz="0" w:space="7"/>
        <w:left w:color="0073B9" w:val="single" w:sz="12" w:space="15"/>
        <w:bottom w:color="000000" w:val="none" w:sz="0" w:space="7"/>
        <w:right w:color="000000" w:val="none" w:sz="0" w:space="7"/>
      </w:pBdr>
      <w:ind w:left="329"/>
    </w:pPr>
    <w:rPr>
      <w:i w:val="true"/>
    </w:rPr>
  </w:style>
  <w:style w:type="paragraph" w:styleId="IntenseQuote">
    <w:name w:val="IntenseQuote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ListParagraph">
    <w:name w:val="ListParagraph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paragraph" w:styleId="NoSpacing">
    <w:name w:val="NoSpacing"/>
    <w:basedOn w:val="Normal"/>
    <w:next w:val="Normal"/>
    <w:uiPriority w:val="1"/>
    <w:unhideWhenUsed/>
    <w:qFormat/>
    <w:pPr/>
    <w:rPr>
      <w:rFonts w:asciiTheme="majorHAnsi" w:eastAsiaTheme="majorHAnsi" w:hAnsiTheme="majorHAnsi" w:cstheme="majorHAnsi"/>
      <w:i w:val="true"/>
      <w:color w:themeColor="accent1" w:val="4F81BD"/>
      <w:sz w:val="22"/>
    </w:rPr>
  </w:style>
  <w:style w:type="character" w:styleId="SubtleEmphasis">
    <w:uiPriority w:val="1"/>
    <w:unhideWhenUsed/>
    <w:qFormat/>
    <w:rPr>
      <w:b w:val="true"/>
      <w:i w:val="true"/>
      <w:color w:themeColor="accent1" w:val="4F81BD"/>
      <w:spacing w:val="10"/>
    </w:rPr>
  </w:style>
  <w:style w:type="character" w:styleId="Emphasis">
    <w:uiPriority w:val="1"/>
    <w:unhideWhenUsed/>
    <w:qFormat/>
    <w:rPr>
      <w:b w:val="true"/>
      <w:i w:val="true"/>
      <w:color w:themeColor="accent2" w:val="C0504D"/>
      <w:spacing w:val="10"/>
    </w:rPr>
  </w:style>
  <w:style w:type="character" w:styleId="IntenseEmphasis">
    <w:uiPriority w:val="1"/>
    <w:unhideWhenUsed/>
    <w:qFormat/>
    <w:rPr>
      <w:b w:val="true"/>
      <w:i w:val="true"/>
      <w:color w:themeColor="accent3" w:val="9BBB59"/>
      <w:spacing w:val="10"/>
    </w:rPr>
  </w:style>
  <w:style w:type="character" w:styleId="Strong">
    <w:uiPriority w:val="1"/>
    <w:unhideWhenUsed/>
    <w:qFormat/>
    <w:rPr>
      <w:b w:val="true"/>
      <w:i w:val="true"/>
      <w:color w:themeColor="accent4" w:val="8064A2"/>
      <w:spacing w:val="10"/>
    </w:rPr>
  </w:style>
  <w:style w:type="character" w:styleId="SubtleReference">
    <w:uiPriority w:val="1"/>
    <w:unhideWhenUsed/>
    <w:qFormat/>
    <w:rPr>
      <w:b w:val="true"/>
      <w:i w:val="true"/>
      <w:color w:themeColor="accent5" w:val="4BACC6"/>
      <w:spacing w:val="10"/>
    </w:rPr>
  </w:style>
  <w:style w:type="character" w:styleId="IntenseReference">
    <w:uiPriority w:val="1"/>
    <w:unhideWhenUsed/>
    <w:qFormat/>
    <w:rPr>
      <w:b w:val="true"/>
      <w:i w:val="true"/>
      <w:color w:themeColor="accent6" w:val="F79646"/>
      <w:spacing w:val="10"/>
    </w:rPr>
  </w:style>
  <w:style w:type="character" w:styleId="BookTitle">
    <w:uiPriority w:val="1"/>
    <w:unhideWhenUsed/>
    <w:qFormat/>
    <w:rPr>
      <w:b w:val="true"/>
      <w:i w:val="true"/>
      <w:color w:themeColor="accent2" w:val="C0504D"/>
      <w:spacing w:val="10"/>
    </w:rPr>
  </w:style>
</w:styles>
</file>

<file path=word/_rels/document.xml.rels><?xml version="1.0" encoding="UTF-8" standalone="no"?>
<Relationships xmlns="http://schemas.openxmlformats.org/package/2006/relationships">
<Relationship Id="rId1" Target="settings.xml" Type="http://schemas.openxmlformats.org/officeDocument/2006/relationships/settings"/>
<Relationship Id="rId10" Target="media/image3.png" Type="http://schemas.openxmlformats.org/officeDocument/2006/relationships/image"/>
<Relationship Id="rId2" Target="theme/theme1.xml" Type="http://schemas.openxmlformats.org/officeDocument/2006/relationships/theme"/>
<Relationship Id="rId3" Target="fontTable.xml" Type="http://schemas.openxmlformats.org/officeDocument/2006/relationships/fontTable"/>
<Relationship Id="rId4" Target="numbering.xml" Type="http://schemas.openxmlformats.org/officeDocument/2006/relationships/numbering"/>
<Relationship Id="rId5" Target="styles.xml" Type="http://schemas.openxmlformats.org/officeDocument/2006/relationships/styles"/>
<Relationship Id="rId6" Target="media/image1.png" Type="http://schemas.openxmlformats.org/officeDocument/2006/relationships/image"/>
<Relationship Id="rId7" Target="header1.xml" Type="http://schemas.openxmlformats.org/officeDocument/2006/relationships/header"/>
<Relationship Id="rId8" Target="footer1.xml" Type="http://schemas.openxmlformats.org/officeDocument/2006/relationships/footer"/>
<Relationship Id="rId9" Target="media/image2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0bb2cd71-ec13-496a-8e17-1178a3078e97" Target="fonts/caladearegular.ttf" Type="http://schemas.openxmlformats.org/officeDocument/2006/relationships/font"/>
<Relationship Id="rId1b9a3b42-73f7-41af-af50-d2250193381b" Target="fonts/carlitoregular.ttf" Type="http://schemas.openxmlformats.org/officeDocument/2006/relationships/font"/>
<Relationship Id="rIdc8d28e1b-1da4-4e1c-8f2d-8b9c5b53b9b2" Target="fonts/opensansregular.ttf" Type="http://schemas.openxmlformats.org/officeDocument/2006/relationships/font"/>
</Relationships>

</file>

<file path=word/theme/theme1.xml><?xml version="1.0" encoding="utf-8"?>
<a:theme xmlns:a="http://schemas.openxmlformats.org/drawingml/2006/main" name="1674573470933">
  <a:themeElements>
    <a:clrScheme name="Default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Caladea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rli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false"/>
        </a:gradFill>
        <a:gradFill rotWithShape="fals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fals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fals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2023-01-24T15:17:50Z</dcterms:created>
  <dc:creator>Laurence FIBLEUIL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ZWConversion">
    <vt:lpwstr>1</vt:lpwstr>
  </property>
</Properties>
</file>